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E23B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F26001">
        <w:rPr>
          <w:rFonts w:ascii="Arial" w:hAnsi="Arial" w:cs="Arial"/>
          <w:b/>
          <w:color w:val="4F81BD"/>
          <w:sz w:val="28"/>
          <w:szCs w:val="28"/>
        </w:rPr>
        <w:t>2</w:t>
      </w:r>
      <w:r w:rsidR="00E23B61">
        <w:rPr>
          <w:rFonts w:ascii="Arial" w:hAnsi="Arial" w:cs="Arial"/>
          <w:b/>
          <w:color w:val="4F81BD"/>
          <w:sz w:val="28"/>
          <w:szCs w:val="28"/>
        </w:rPr>
        <w:t>e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1"/>
        <w:gridCol w:w="2316"/>
      </w:tblGrid>
      <w:tr w:rsidR="00E23B61" w:rsidRPr="00A7457F" w:rsidTr="001F3FAC">
        <w:tc>
          <w:tcPr>
            <w:tcW w:w="2520" w:type="dxa"/>
          </w:tcPr>
          <w:p w:rsidR="00E23B61" w:rsidRPr="00A7457F" w:rsidRDefault="00E23B61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E23B61" w:rsidRPr="00A7457F" w:rsidRDefault="00E23B61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E23B61" w:rsidRPr="00A7457F" w:rsidRDefault="00E23B61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E23B61" w:rsidRPr="00A7457F" w:rsidRDefault="00E23B61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E23B61" w:rsidRPr="00A7457F" w:rsidRDefault="00E23B61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C69D9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iCs/>
                <w:sz w:val="28"/>
                <w:szCs w:val="28"/>
              </w:rPr>
              <w:t>cz.2.1, 2.2.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cz.2.1 952/3/2020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cz.2.2 952/4/2020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C69D9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6C69D9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6C69D9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spacing w:before="240" w:after="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6C69D9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C69D9">
              <w:rPr>
                <w:rFonts w:ascii="Arial" w:hAnsi="Arial" w:cs="Arial"/>
                <w:color w:val="212529"/>
                <w:sz w:val="28"/>
                <w:szCs w:val="28"/>
              </w:rPr>
              <w:t>943/4/2020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6C69D9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6C69D9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spacing w:before="240" w:after="40"/>
              <w:jc w:val="center"/>
              <w:outlineLvl w:val="3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6C69D9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 Autorka</w:t>
            </w:r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: Katarzyna Mrozowska-Linda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>Zbigniew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C69D9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943/4/2020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C69D9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2e/ 2f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2e/k,  2/f/k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6C69D9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6C69D9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6C69D9">
              <w:rPr>
                <w:rFonts w:ascii="Arial" w:hAnsi="Arial" w:cs="Arial"/>
                <w:bCs/>
                <w:sz w:val="28"/>
                <w:szCs w:val="28"/>
              </w:rPr>
              <w:t>: Perfekt 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6C69D9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C69D9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6C69D9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6C69D9">
              <w:rPr>
                <w:rFonts w:ascii="Arial" w:hAnsi="Arial" w:cs="Arial"/>
                <w:bCs/>
                <w:sz w:val="28"/>
                <w:szCs w:val="28"/>
              </w:rPr>
              <w:t xml:space="preserve"> 2. Język niemiecki dla liceów i techników.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NPP 942/2/2019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NPP 1026/2/2019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C69D9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E23B61" w:rsidRPr="006C69D9" w:rsidRDefault="00E23B61" w:rsidP="006C69D9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C69D9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6C69D9">
              <w:rPr>
                <w:rFonts w:ascii="Arial" w:hAnsi="Arial" w:cs="Arial"/>
                <w:color w:val="000000"/>
                <w:sz w:val="28"/>
                <w:szCs w:val="28"/>
              </w:rPr>
              <w:t xml:space="preserve"> cz.2 oraz zeszyt ćwiczeń</w:t>
            </w:r>
            <w:r w:rsidRPr="006C69D9">
              <w:rPr>
                <w:rFonts w:ascii="Arial" w:hAnsi="Arial" w:cs="Arial"/>
                <w:sz w:val="28"/>
                <w:szCs w:val="28"/>
              </w:rPr>
              <w:br/>
            </w:r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E23B61" w:rsidRPr="006C69D9" w:rsidRDefault="00E23B61" w:rsidP="006C69D9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1" w:type="dxa"/>
          </w:tcPr>
          <w:p w:rsidR="00E23B61" w:rsidRPr="006C69D9" w:rsidRDefault="00E23B61" w:rsidP="006C69D9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976/2/2020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6C69D9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Adam Kucharski, Aneta Niewęgłowska. Poznać przeszłość. 2. Podręcznik do historii dla liceum ogólnokształcącego i technikum . Zakres podstawowy.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1021/2/2020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6C69D9">
              <w:rPr>
                <w:rFonts w:ascii="Arial" w:hAnsi="Arial" w:cs="Arial"/>
                <w:sz w:val="28"/>
                <w:szCs w:val="28"/>
              </w:rPr>
              <w:t>iedza o społeczeństwie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Wiedza o społeczeństwie 1. Zakres podstawowy. Zbigniew Smutek, Beata Surmacz, Jan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Wiedza o społeczeństwie 2. Zakres podstawowy. Zbigniew Smutek, Beata Surmacz, Jan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1049/1/2019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1049/2/2020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6C69D9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6C69D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 xml:space="preserve">Wojciech </w:t>
            </w:r>
            <w:proofErr w:type="spellStart"/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C69D9">
              <w:rPr>
                <w:rFonts w:ascii="Arial" w:hAnsi="Arial" w:cs="Arial"/>
                <w:bCs/>
                <w:sz w:val="28"/>
                <w:szCs w:val="28"/>
              </w:rPr>
              <w:lastRenderedPageBreak/>
              <w:t>971/2/2020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</w:t>
            </w:r>
            <w:r w:rsidRPr="006C69D9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M. Braun, W. Śliwa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Odkryć fizykę 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2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1001/2/2020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Odkryć fizykę 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ISBN 978-83-267-3980-4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6C69D9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Informatyka na czasie 2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990/2/2020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6C69D9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Program nauczania biologii              dla liceum ogólnokształcącego                i technikum       Zakres rozszerzony Biologia na czasie Program został opracowany na podstawie programu nauczania Urszuli Poziomek                              </w:t>
            </w:r>
            <w:r w:rsidRPr="006C69D9">
              <w:rPr>
                <w:rFonts w:ascii="Arial" w:hAnsi="Arial" w:cs="Arial"/>
                <w:sz w:val="28"/>
                <w:szCs w:val="28"/>
              </w:rPr>
              <w:lastRenderedPageBreak/>
              <w:t>z 2012 roku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23B61" w:rsidRPr="006C69D9" w:rsidRDefault="00E23B61" w:rsidP="006C69D9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Biologia na czasie 2</w:t>
            </w:r>
          </w:p>
          <w:p w:rsidR="00E23B61" w:rsidRPr="006C69D9" w:rsidRDefault="00E23B61" w:rsidP="006C69D9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Podręcznik dla liceum ogólnokształcącego i technikum,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6"/>
            </w:tblGrid>
            <w:tr w:rsidR="00E23B61" w:rsidRPr="006C69D9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61" w:rsidRPr="006C69D9" w:rsidRDefault="00E23B61" w:rsidP="006C69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61" w:rsidRPr="006C69D9" w:rsidRDefault="00E23B61" w:rsidP="006C69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C69D9">
                    <w:rPr>
                      <w:rFonts w:ascii="Arial" w:hAnsi="Arial" w:cs="Arial"/>
                      <w:sz w:val="28"/>
                      <w:szCs w:val="28"/>
                    </w:rPr>
                    <w:t xml:space="preserve">Marek Guzik, Ryszard </w:t>
                  </w:r>
                  <w:r w:rsidRPr="006C69D9"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Kozik, Władysław Zamachowski</w:t>
                  </w:r>
                </w:p>
              </w:tc>
            </w:tr>
          </w:tbl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33"/>
            </w:tblGrid>
            <w:tr w:rsidR="00E23B61" w:rsidRPr="006C69D9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3B61" w:rsidRPr="006C69D9" w:rsidRDefault="00E23B61" w:rsidP="006C69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3B61" w:rsidRPr="006C69D9" w:rsidRDefault="00E23B61" w:rsidP="006C69D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C69D9">
                    <w:rPr>
                      <w:rFonts w:ascii="Arial" w:hAnsi="Arial" w:cs="Arial"/>
                      <w:sz w:val="28"/>
                      <w:szCs w:val="28"/>
                    </w:rPr>
                    <w:t>1010/2/2020</w:t>
                  </w:r>
                </w:p>
              </w:tc>
            </w:tr>
          </w:tbl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6C69D9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C69D9">
              <w:rPr>
                <w:rFonts w:ascii="Arial" w:hAnsi="Arial"/>
                <w:sz w:val="28"/>
                <w:szCs w:val="28"/>
              </w:rPr>
              <w:t>Maria Litwin, Szarota Styka – Wlazło, Joanna Szymońska.  Program nauczania chemii w zakresie rozszerzonym dla liceum ogólnokształcącego i technikum</w:t>
            </w:r>
          </w:p>
          <w:p w:rsidR="00E23B61" w:rsidRPr="006C69D9" w:rsidRDefault="00E23B61" w:rsidP="006C69D9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2"/>
            <w:r w:rsidRPr="006C69D9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E23B61" w:rsidRPr="006C69D9" w:rsidRDefault="00E23B61" w:rsidP="006C69D9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E23B61" w:rsidRPr="006C69D9" w:rsidRDefault="00E23B61" w:rsidP="006C69D9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rozszerzony</w:t>
            </w:r>
          </w:p>
          <w:p w:rsidR="00E23B61" w:rsidRPr="006C69D9" w:rsidRDefault="00E23B61" w:rsidP="006C69D9">
            <w:pPr>
              <w:pStyle w:val="Textbody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E23B61" w:rsidRPr="006C69D9" w:rsidRDefault="00E23B61" w:rsidP="006C69D9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sz w:val="28"/>
                <w:szCs w:val="28"/>
              </w:rPr>
              <w:t>Maturalne karty pracy z kartami laboratoryjnymi dla liceum ogólnokształcącego i technikum.  Zakres rozszerzony</w:t>
            </w: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2" w:name="__DdeLink__240_93461770211"/>
            <w:bookmarkEnd w:id="2"/>
            <w:r w:rsidRPr="006C69D9">
              <w:rPr>
                <w:rFonts w:ascii="Arial" w:hAnsi="Arial"/>
                <w:sz w:val="28"/>
                <w:szCs w:val="28"/>
              </w:rPr>
              <w:t>To jest chemia</w:t>
            </w: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C69D9">
              <w:rPr>
                <w:rFonts w:ascii="Arial" w:hAnsi="Arial"/>
                <w:sz w:val="28"/>
                <w:szCs w:val="28"/>
              </w:rPr>
              <w:t>Zbiór zadań  dla liceum ogólnokształcącego i technikum</w:t>
            </w: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C69D9">
              <w:rPr>
                <w:rFonts w:ascii="Arial" w:hAnsi="Arial"/>
                <w:sz w:val="28"/>
                <w:szCs w:val="28"/>
              </w:rPr>
              <w:t>Zakres rozszerzony</w:t>
            </w: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C69D9">
              <w:rPr>
                <w:rFonts w:ascii="Arial" w:hAnsi="Arial"/>
                <w:sz w:val="28"/>
                <w:szCs w:val="28"/>
              </w:rPr>
              <w:t>991/1/2019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C69D9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6C69D9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Program nauczania geografii w zakresie podstawowym dla </w:t>
            </w:r>
            <w:r w:rsidRPr="006C69D9">
              <w:rPr>
                <w:rFonts w:ascii="Arial" w:hAnsi="Arial" w:cs="Arial"/>
                <w:sz w:val="28"/>
                <w:szCs w:val="28"/>
              </w:rPr>
              <w:lastRenderedPageBreak/>
              <w:t>liceum ogólnokształcącego i technikum – Oblicza geografii.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lastRenderedPageBreak/>
              <w:t>Oblicza geografii 2</w:t>
            </w:r>
          </w:p>
          <w:p w:rsidR="00E23B61" w:rsidRPr="006C69D9" w:rsidRDefault="00E23B61" w:rsidP="006C69D9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Podręcznik dla liceum ogólnokształcącego i technikum, zakres podstawowy</w:t>
            </w:r>
          </w:p>
          <w:p w:rsidR="00E23B61" w:rsidRPr="006C69D9" w:rsidRDefault="00E23B61" w:rsidP="006C69D9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Tomasz Rachwał, Radosław </w:t>
            </w:r>
            <w:proofErr w:type="spellStart"/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Uliszak</w:t>
            </w:r>
            <w:proofErr w:type="spellEnd"/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Krzysztof </w:t>
            </w:r>
            <w:proofErr w:type="spellStart"/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Wiedermann</w:t>
            </w:r>
            <w:proofErr w:type="spellEnd"/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Paweł </w:t>
            </w:r>
            <w:proofErr w:type="spellStart"/>
            <w:r w:rsidRPr="006C69D9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>983/2/2020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</w:t>
            </w:r>
            <w:r w:rsidRPr="006C69D9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C69D9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6C69D9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6C69D9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6C69D9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E23B61" w:rsidRPr="006C69D9" w:rsidRDefault="00E23B61" w:rsidP="006C69D9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E23B61" w:rsidRPr="006C69D9" w:rsidTr="001F3FAC">
        <w:tc>
          <w:tcPr>
            <w:tcW w:w="2520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6C69D9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6C69D9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6C69D9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„Szukam dojrzałej wiary”</w:t>
            </w:r>
          </w:p>
        </w:tc>
        <w:tc>
          <w:tcPr>
            <w:tcW w:w="3051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AZ-32-01/18-PO-6/21</w:t>
            </w:r>
          </w:p>
        </w:tc>
        <w:tc>
          <w:tcPr>
            <w:tcW w:w="2316" w:type="dxa"/>
          </w:tcPr>
          <w:p w:rsidR="00E23B61" w:rsidRPr="006C69D9" w:rsidRDefault="00E23B61" w:rsidP="006C6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9D9">
              <w:rPr>
                <w:rFonts w:ascii="Arial" w:hAnsi="Arial" w:cs="Arial"/>
                <w:sz w:val="28"/>
                <w:szCs w:val="28"/>
              </w:rPr>
              <w:t>Wydawnictwo</w:t>
            </w:r>
            <w:r w:rsidRPr="006C69D9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587B21" w:rsidRPr="006C69D9" w:rsidRDefault="00587B21" w:rsidP="006C69D9">
      <w:pPr>
        <w:jc w:val="center"/>
        <w:rPr>
          <w:rFonts w:ascii="Arial" w:hAnsi="Arial" w:cs="Arial"/>
          <w:sz w:val="28"/>
          <w:szCs w:val="28"/>
        </w:rPr>
      </w:pPr>
    </w:p>
    <w:p w:rsidR="003178D9" w:rsidRPr="006C69D9" w:rsidRDefault="003178D9" w:rsidP="006C69D9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6C69D9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C0497"/>
    <w:rsid w:val="000D7EFF"/>
    <w:rsid w:val="000E15C6"/>
    <w:rsid w:val="000F5C08"/>
    <w:rsid w:val="000F7308"/>
    <w:rsid w:val="00186E28"/>
    <w:rsid w:val="001C76B7"/>
    <w:rsid w:val="001E0B20"/>
    <w:rsid w:val="001F2B3A"/>
    <w:rsid w:val="001F3FAC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72D5F"/>
    <w:rsid w:val="00492E4D"/>
    <w:rsid w:val="004A4ED1"/>
    <w:rsid w:val="004C0E29"/>
    <w:rsid w:val="004D2C80"/>
    <w:rsid w:val="004D41AB"/>
    <w:rsid w:val="00531842"/>
    <w:rsid w:val="00535252"/>
    <w:rsid w:val="00536F29"/>
    <w:rsid w:val="00540E02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C69D9"/>
    <w:rsid w:val="006E32AC"/>
    <w:rsid w:val="00706F52"/>
    <w:rsid w:val="00713820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754A4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653F3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627A"/>
    <w:rsid w:val="00AC76B3"/>
    <w:rsid w:val="00AD690E"/>
    <w:rsid w:val="00AE2FD3"/>
    <w:rsid w:val="00B156C0"/>
    <w:rsid w:val="00B414C9"/>
    <w:rsid w:val="00B4363E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2678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E2070"/>
    <w:rsid w:val="00E17D66"/>
    <w:rsid w:val="00E23B61"/>
    <w:rsid w:val="00E37BE2"/>
    <w:rsid w:val="00E57E0F"/>
    <w:rsid w:val="00E604CA"/>
    <w:rsid w:val="00E830B1"/>
    <w:rsid w:val="00E8675C"/>
    <w:rsid w:val="00E911A4"/>
    <w:rsid w:val="00E92BC0"/>
    <w:rsid w:val="00E94D19"/>
    <w:rsid w:val="00EB5617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F3F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54A4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8754A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3FAC"/>
    <w:rPr>
      <w:b/>
      <w:bCs/>
      <w:kern w:val="36"/>
      <w:sz w:val="48"/>
      <w:szCs w:val="48"/>
    </w:rPr>
  </w:style>
  <w:style w:type="paragraph" w:customStyle="1" w:styleId="Heading1">
    <w:name w:val="Heading 1"/>
    <w:basedOn w:val="Normalny"/>
    <w:next w:val="Textbody"/>
    <w:qFormat/>
    <w:rsid w:val="001F3FAC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1F3FAC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1F3FAC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F3FAC"/>
    <w:pPr>
      <w:spacing w:after="140" w:line="276" w:lineRule="auto"/>
    </w:pPr>
  </w:style>
  <w:style w:type="character" w:customStyle="1" w:styleId="attributedetailsvalue">
    <w:name w:val="attributedetailsvalue"/>
    <w:basedOn w:val="Domylnaczcionkaakapitu"/>
    <w:rsid w:val="001F3FAC"/>
  </w:style>
  <w:style w:type="character" w:styleId="Hipercze">
    <w:name w:val="Hyperlink"/>
    <w:uiPriority w:val="99"/>
    <w:semiHidden/>
    <w:unhideWhenUsed/>
    <w:rsid w:val="001F3FAC"/>
    <w:rPr>
      <w:color w:val="0000FF"/>
      <w:u w:val="single"/>
    </w:rPr>
  </w:style>
  <w:style w:type="paragraph" w:styleId="Bezodstpw">
    <w:name w:val="No Spacing"/>
    <w:uiPriority w:val="1"/>
    <w:qFormat/>
    <w:rsid w:val="001F3F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743</Words>
  <Characters>5767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2022-04-20T06:54:00Z</dcterms:created>
  <dcterms:modified xsi:type="dcterms:W3CDTF">2022-07-11T08:19:00Z</dcterms:modified>
</cp:coreProperties>
</file>